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E0671">
      <w:pPr>
        <w:pStyle w:val="5"/>
        <w:bidi w:val="0"/>
        <w:ind w:firstLine="1958" w:firstLineChars="500"/>
        <w:jc w:val="both"/>
        <w:rPr>
          <w:rFonts w:hint="eastAsia" w:ascii="Segoe UI" w:hAnsi="Segoe UI" w:cs="Segoe UI"/>
          <w:b/>
          <w:bCs/>
          <w:i w:val="0"/>
          <w:iCs w:val="0"/>
          <w:caps w:val="0"/>
          <w:color w:val="040000"/>
          <w:spacing w:val="0"/>
          <w:sz w:val="39"/>
          <w:szCs w:val="39"/>
          <w:lang w:val="en-US" w:eastAsia="zh-CN"/>
        </w:rPr>
      </w:pPr>
      <w:bookmarkStart w:id="0" w:name="_GoBack"/>
      <w:r>
        <w:rPr>
          <w:rFonts w:hint="eastAsia" w:ascii="Segoe UI" w:hAnsi="Segoe UI" w:cs="Segoe UI"/>
          <w:b/>
          <w:bCs/>
          <w:i w:val="0"/>
          <w:iCs w:val="0"/>
          <w:caps w:val="0"/>
          <w:color w:val="040000"/>
          <w:spacing w:val="0"/>
          <w:sz w:val="39"/>
          <w:szCs w:val="39"/>
          <w:lang w:val="en-US" w:eastAsia="zh-CN"/>
        </w:rPr>
        <w:t>高密度电法仪询比采购公告</w:t>
      </w:r>
    </w:p>
    <w:bookmarkEnd w:id="0"/>
    <w:p w14:paraId="367F9355">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根据中水东北勘测设计研究有限责任公司《公司采购管理办法》中水东勘办〔2024〕1313 号有关规定，公司拟对 “高密度电法仪” 进行询比采购，遴选一家合格供应商。为确保采购过程公开、公平、公正，现公开征招入围的合格供应商参与本次询比采购。</w:t>
      </w:r>
    </w:p>
    <w:p w14:paraId="406DB23F">
      <w:pPr>
        <w:pStyle w:val="5"/>
        <w:bidi w:val="0"/>
        <w:rPr>
          <w:rFonts w:hint="eastAsia" w:ascii="Times New Roman" w:hAnsi="Times New Roman" w:eastAsia="宋体"/>
          <w:b/>
          <w:bCs/>
        </w:rPr>
      </w:pPr>
      <w:r>
        <w:rPr>
          <w:rFonts w:hint="eastAsia" w:ascii="Times New Roman" w:hAnsi="Times New Roman" w:eastAsia="宋体"/>
          <w:b/>
          <w:bCs/>
        </w:rPr>
        <w:t>1、采购条件</w:t>
      </w:r>
    </w:p>
    <w:p w14:paraId="41A6EB65">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本次高密度电法仪询比采购项目采购人为中水东北勘测设计研究有限责任公司，项目已具备采购条件，现对该项目开展询比采购工作。</w:t>
      </w:r>
    </w:p>
    <w:p w14:paraId="3181E919">
      <w:pPr>
        <w:pStyle w:val="5"/>
        <w:bidi w:val="0"/>
        <w:rPr>
          <w:rFonts w:hint="eastAsia" w:ascii="Times New Roman" w:hAnsi="Times New Roman" w:eastAsia="宋体"/>
          <w:b/>
          <w:bCs/>
        </w:rPr>
      </w:pPr>
      <w:r>
        <w:rPr>
          <w:rFonts w:hint="eastAsia" w:ascii="Times New Roman" w:hAnsi="Times New Roman" w:eastAsia="宋体"/>
          <w:b/>
          <w:bCs/>
        </w:rPr>
        <w:t>2、项目概况及采购范围</w:t>
      </w:r>
    </w:p>
    <w:p w14:paraId="564CA0C3">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2.1 项目名称：高密度电法仪采购</w:t>
      </w:r>
    </w:p>
    <w:p w14:paraId="6F7F7849">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2.2 服务地点：吉林省长春市</w:t>
      </w:r>
    </w:p>
    <w:p w14:paraId="33FCDBF5">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2.3 项目概况：采购满足本公司项目使用需求的高密度电法仪</w:t>
      </w:r>
    </w:p>
    <w:p w14:paraId="0DCDC8BD">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 xml:space="preserve">2.4 履约期限：合同签订后 </w:t>
      </w:r>
      <w:r>
        <w:rPr>
          <w:rFonts w:hint="eastAsia"/>
          <w:b w:val="0"/>
          <w:bCs w:val="0"/>
          <w:lang w:val="en-US" w:eastAsia="zh-CN"/>
        </w:rPr>
        <w:t>15</w:t>
      </w:r>
      <w:r>
        <w:rPr>
          <w:rFonts w:hint="eastAsia" w:ascii="Times New Roman" w:hAnsi="Times New Roman" w:eastAsia="宋体"/>
          <w:b w:val="0"/>
          <w:bCs w:val="0"/>
        </w:rPr>
        <w:t>日历天内完成设备送货、安装、调试及验收；整体服务期限自合同签订之日起至设备质保期届满为止。</w:t>
      </w:r>
    </w:p>
    <w:p w14:paraId="2227737E">
      <w:pPr>
        <w:pStyle w:val="5"/>
        <w:bidi w:val="0"/>
        <w:rPr>
          <w:rFonts w:hint="eastAsia" w:ascii="Times New Roman" w:hAnsi="Times New Roman" w:eastAsia="宋体"/>
          <w:b/>
          <w:bCs/>
        </w:rPr>
      </w:pPr>
      <w:r>
        <w:rPr>
          <w:rFonts w:hint="eastAsia" w:ascii="Times New Roman" w:hAnsi="Times New Roman" w:eastAsia="宋体"/>
          <w:b/>
          <w:bCs/>
        </w:rPr>
        <w:t>3、应答人资格要求</w:t>
      </w:r>
    </w:p>
    <w:p w14:paraId="5927C15A">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3.1 本次询比采购采用资格后审，应答人提交应答文件时同步附全套资格证明材料，评审阶段统一审查资格，资格不满足要求的应答文件按无效文件处理。</w:t>
      </w:r>
    </w:p>
    <w:p w14:paraId="48F354E6">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3.2 资格要求</w:t>
      </w:r>
    </w:p>
    <w:p w14:paraId="67D3ABE7">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3.2.1 中华人民共和国境内依法注册的法人或非法人组织，具有独立承担民事责任、独立承接本采购项目及独立履行合同的能力。</w:t>
      </w:r>
    </w:p>
    <w:p w14:paraId="5D99896E">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3.2.2 单位负责人为同一人或者存在控股、管理关系的不同单位，不得同时参加本项目询比采购；若同时参与，相关应答文件均作无效处理。应答人须随应答文件提交关联企业情况说明。</w:t>
      </w:r>
    </w:p>
    <w:p w14:paraId="2771587F">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3.2.3 本项目不接受联合体参与询比采购，严禁应答人转包、分包本次供货任务。</w:t>
      </w:r>
    </w:p>
    <w:p w14:paraId="26A0A832">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3.2.4 应答人营业执照经营范围须包含试验仪器设备相关经营权限，应答时提供营业执照副本扫描件佐证。</w:t>
      </w:r>
    </w:p>
    <w:p w14:paraId="6C3A777A">
      <w:pPr>
        <w:pStyle w:val="5"/>
        <w:bidi w:val="0"/>
        <w:rPr>
          <w:rFonts w:hint="eastAsia" w:ascii="Times New Roman" w:hAnsi="Times New Roman" w:eastAsia="宋体"/>
          <w:b/>
          <w:bCs/>
        </w:rPr>
      </w:pPr>
      <w:r>
        <w:rPr>
          <w:rFonts w:hint="eastAsia" w:ascii="Times New Roman" w:hAnsi="Times New Roman" w:eastAsia="宋体"/>
          <w:b/>
          <w:bCs/>
        </w:rPr>
        <w:t>4、采购文件的获取</w:t>
      </w:r>
    </w:p>
    <w:p w14:paraId="2BAEB6A2">
      <w:pPr>
        <w:pStyle w:val="5"/>
        <w:bidi w:val="0"/>
        <w:ind w:firstLine="560" w:firstLineChars="200"/>
        <w:rPr>
          <w:rFonts w:hint="eastAsia" w:ascii="Times New Roman" w:hAnsi="Times New Roman" w:eastAsia="宋体"/>
          <w:b w:val="0"/>
          <w:bCs w:val="0"/>
        </w:rPr>
      </w:pPr>
      <w:r>
        <w:rPr>
          <w:rFonts w:hint="eastAsia" w:ascii="Times New Roman" w:hAnsi="Times New Roman" w:eastAsia="宋体"/>
          <w:b w:val="0"/>
          <w:bCs w:val="0"/>
        </w:rPr>
        <w:t>凡有意参加本次询比采购的应答人，请于 2026 年 8 月 17 日 9 时 00 分至 2026 年 8 月 19 日 16 时 30 分，发送邮件至邮箱1162282739@qq.com申领询比采购文件。</w:t>
      </w:r>
    </w:p>
    <w:p w14:paraId="03092DC2">
      <w:pPr>
        <w:pStyle w:val="7"/>
        <w:bidi w:val="0"/>
        <w:ind w:left="0" w:leftChars="0" w:firstLine="0" w:firstLineChars="0"/>
        <w:rPr>
          <w:rFonts w:hint="eastAsia" w:ascii="Times New Roman" w:hAnsi="Times New Roman" w:eastAsia="宋体"/>
          <w:b/>
          <w:bCs/>
          <w:lang w:val="en-US" w:eastAsia="zh-CN"/>
        </w:rPr>
      </w:pPr>
      <w:r>
        <w:rPr>
          <w:rFonts w:hint="eastAsia" w:ascii="Times New Roman" w:hAnsi="Times New Roman" w:eastAsia="宋体"/>
          <w:b/>
          <w:bCs/>
          <w:lang w:val="en-US" w:eastAsia="zh-CN"/>
        </w:rPr>
        <w:t>5、应答文件递交要求</w:t>
      </w:r>
    </w:p>
    <w:p w14:paraId="2030EDCA">
      <w:pPr>
        <w:pStyle w:val="7"/>
        <w:bidi w:val="0"/>
        <w:rPr>
          <w:rFonts w:hint="default" w:ascii="Times New Roman" w:hAnsi="Times New Roman" w:eastAsia="宋体"/>
          <w:lang w:val="en-US" w:eastAsia="zh-CN"/>
        </w:rPr>
      </w:pPr>
      <w:r>
        <w:rPr>
          <w:rFonts w:hint="eastAsia" w:ascii="Times New Roman" w:hAnsi="Times New Roman" w:eastAsia="宋体"/>
          <w:lang w:val="en-US" w:eastAsia="zh-CN"/>
        </w:rPr>
        <w:t>应答文件递交截止时间为 2026 年 8 月 21 日 16 时 30 分。应答人将全套加盖单位公章的应答文件扫描件发送至邮箱1162282739@qq.com。</w:t>
      </w:r>
    </w:p>
    <w:p w14:paraId="5B606CDD">
      <w:pPr>
        <w:pStyle w:val="5"/>
        <w:bidi w:val="0"/>
        <w:rPr>
          <w:rFonts w:hint="eastAsia" w:ascii="宋体" w:hAnsi="宋体" w:eastAsia="宋体" w:cs="宋体"/>
          <w:color w:val="000000"/>
          <w:kern w:val="0"/>
          <w:sz w:val="28"/>
          <w:szCs w:val="28"/>
          <w:shd w:val="clear" w:fill="FFFFFF"/>
          <w:lang w:val="en-US" w:eastAsia="zh-CN"/>
        </w:rPr>
      </w:pPr>
      <w:r>
        <w:rPr>
          <w:rFonts w:hint="eastAsia" w:ascii="宋体" w:hAnsi="宋体" w:eastAsia="宋体" w:cs="宋体"/>
          <w:color w:val="000000"/>
          <w:kern w:val="0"/>
          <w:sz w:val="28"/>
          <w:szCs w:val="28"/>
          <w:shd w:val="clear" w:fill="FFFFFF"/>
          <w:lang w:val="en-US" w:eastAsia="zh-CN"/>
        </w:rPr>
        <w:t>6、</w:t>
      </w:r>
      <w:r>
        <w:rPr>
          <w:rFonts w:hint="eastAsia" w:ascii="宋体" w:hAnsi="宋体" w:eastAsia="宋体" w:cs="宋体"/>
          <w:color w:val="000000"/>
          <w:kern w:val="0"/>
          <w:sz w:val="28"/>
          <w:szCs w:val="28"/>
          <w:shd w:val="clear" w:fill="FFFFFF"/>
        </w:rPr>
        <w:t>采购文件获取联系方式</w:t>
      </w:r>
    </w:p>
    <w:p w14:paraId="3F993D8A">
      <w:pPr>
        <w:pStyle w:val="7"/>
        <w:bidi w:val="0"/>
        <w:rPr>
          <w:rFonts w:hint="eastAsia"/>
        </w:rPr>
      </w:pPr>
      <w:r>
        <w:rPr>
          <w:rFonts w:hint="eastAsia"/>
        </w:rPr>
        <w:t>邮箱：1162282739@qq.com</w:t>
      </w:r>
    </w:p>
    <w:p w14:paraId="1EDA2EA4">
      <w:pPr>
        <w:pStyle w:val="7"/>
        <w:bidi w:val="0"/>
        <w:rPr>
          <w:rFonts w:hint="eastAsia"/>
        </w:rPr>
      </w:pPr>
      <w:r>
        <w:rPr>
          <w:rFonts w:hint="eastAsia"/>
        </w:rPr>
        <w:t>联系人：王先生</w:t>
      </w:r>
    </w:p>
    <w:p w14:paraId="517F81BE">
      <w:pPr>
        <w:pStyle w:val="7"/>
        <w:bidi w:val="0"/>
        <w:rPr>
          <w:rFonts w:hint="default"/>
          <w:lang w:val="en-US" w:eastAsia="zh-CN"/>
        </w:rPr>
      </w:pPr>
      <w:r>
        <w:rPr>
          <w:rFonts w:hint="eastAsia"/>
        </w:rPr>
        <w:t>联系电话：0431-80770037</w:t>
      </w:r>
    </w:p>
    <w:p w14:paraId="23115AE8">
      <w:pPr>
        <w:pStyle w:val="5"/>
        <w:bidi w:val="0"/>
        <w:rPr>
          <w:rFonts w:hint="eastAsia" w:ascii="宋体" w:hAnsi="宋体" w:eastAsia="宋体" w:cs="宋体"/>
          <w:color w:val="000000"/>
          <w:kern w:val="0"/>
          <w:sz w:val="28"/>
          <w:szCs w:val="28"/>
          <w:shd w:val="clear" w:fill="FFFFFF"/>
          <w:lang w:val="en-US" w:eastAsia="zh-CN"/>
        </w:rPr>
      </w:pPr>
      <w:r>
        <w:rPr>
          <w:rFonts w:hint="eastAsia" w:ascii="宋体" w:hAnsi="宋体" w:eastAsia="宋体" w:cs="宋体"/>
          <w:color w:val="000000"/>
          <w:kern w:val="0"/>
          <w:sz w:val="28"/>
          <w:szCs w:val="28"/>
          <w:shd w:val="clear" w:fill="FFFFFF"/>
          <w:lang w:val="en-US" w:eastAsia="zh-CN"/>
        </w:rPr>
        <w:t>7、</w:t>
      </w:r>
      <w:r>
        <w:rPr>
          <w:rFonts w:hint="eastAsia" w:ascii="宋体" w:hAnsi="宋体" w:eastAsia="宋体" w:cs="宋体"/>
          <w:color w:val="000000"/>
          <w:kern w:val="0"/>
          <w:sz w:val="28"/>
          <w:szCs w:val="28"/>
          <w:shd w:val="clear" w:fill="FFFFFF"/>
        </w:rPr>
        <w:t>发布公告的媒介</w:t>
      </w:r>
    </w:p>
    <w:p w14:paraId="765C10A6">
      <w:pPr>
        <w:pStyle w:val="7"/>
        <w:bidi w:val="0"/>
      </w:pPr>
      <w:r>
        <w:rPr>
          <w:rFonts w:hint="eastAsia" w:ascii="Times New Roman" w:hAnsi="Times New Roman" w:eastAsia="宋体"/>
          <w:lang w:val="en-US" w:eastAsia="zh-CN"/>
        </w:rPr>
        <w:t>本次招标公告在</w:t>
      </w:r>
      <w:r>
        <w:rPr>
          <w:rFonts w:hint="eastAsia" w:ascii="Times New Roman" w:hAnsi="Times New Roman" w:eastAsia="宋体"/>
        </w:rPr>
        <w:t>中水东北勘测设计研究有限责任公司网站（https://www.neidri.com.cn/）</w:t>
      </w:r>
      <w:r>
        <w:rPr>
          <w:rFonts w:hint="eastAsia" w:ascii="Times New Roman" w:hAnsi="Times New Roman" w:eastAsia="宋体"/>
          <w:lang w:val="en-US" w:eastAsia="zh-CN"/>
        </w:rPr>
        <w:t>发布</w:t>
      </w:r>
      <w:r>
        <w:rPr>
          <w:rFonts w:hint="eastAsia" w:ascii="Times New Roman" w:hAnsi="Times New Roman" w:eastAsia="宋体"/>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B7845"/>
    <w:rsid w:val="17EA0A1A"/>
    <w:rsid w:val="20235DF9"/>
    <w:rsid w:val="2C6D7ADA"/>
    <w:rsid w:val="3E413A8B"/>
    <w:rsid w:val="3EF8746B"/>
    <w:rsid w:val="46DA1AD6"/>
    <w:rsid w:val="4BC5025E"/>
    <w:rsid w:val="56A1616C"/>
    <w:rsid w:val="56E73431"/>
    <w:rsid w:val="6DEA5FB9"/>
    <w:rsid w:val="71B903B6"/>
    <w:rsid w:val="7B4A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spacing w:before="0" w:beforeAutospacing="0" w:after="0" w:afterAutospacing="0" w:line="360" w:lineRule="auto"/>
      <w:jc w:val="both"/>
      <w:outlineLvl w:val="0"/>
    </w:pPr>
    <w:rPr>
      <w:rFonts w:ascii="Times New Roman" w:hAnsi="Times New Roman" w:eastAsia="宋体" w:cs="宋体"/>
      <w:b/>
      <w:bCs/>
      <w:kern w:val="44"/>
      <w:sz w:val="28"/>
      <w:szCs w:val="48"/>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360" w:lineRule="atLeast"/>
      <w:ind w:firstLine="420" w:firstLineChars="100"/>
      <w:jc w:val="left"/>
      <w:textAlignment w:val="baseline"/>
    </w:pPr>
    <w:rPr>
      <w:kern w:val="44"/>
      <w:sz w:val="24"/>
    </w:rPr>
  </w:style>
  <w:style w:type="paragraph" w:styleId="3">
    <w:name w:val="Body Text"/>
    <w:basedOn w:val="1"/>
    <w:next w:val="2"/>
    <w:qFormat/>
    <w:uiPriority w:val="0"/>
    <w:pPr>
      <w:spacing w:after="120"/>
    </w:pPr>
  </w:style>
  <w:style w:type="paragraph" w:styleId="4">
    <w:name w:val="toc 6"/>
    <w:basedOn w:val="1"/>
    <w:next w:val="1"/>
    <w:qFormat/>
    <w:uiPriority w:val="39"/>
    <w:pPr>
      <w:ind w:left="1050"/>
      <w:jc w:val="left"/>
    </w:pPr>
    <w:rPr>
      <w:sz w:val="18"/>
      <w:szCs w:val="18"/>
    </w:rPr>
  </w:style>
  <w:style w:type="paragraph" w:styleId="6">
    <w:name w:val="Body Text Indent"/>
    <w:basedOn w:val="1"/>
    <w:next w:val="1"/>
    <w:qFormat/>
    <w:uiPriority w:val="0"/>
    <w:pPr>
      <w:spacing w:after="120"/>
      <w:ind w:left="420" w:leftChars="200"/>
    </w:pPr>
  </w:style>
  <w:style w:type="paragraph" w:styleId="7">
    <w:name w:val="Normal (Web)"/>
    <w:basedOn w:val="1"/>
    <w:qFormat/>
    <w:uiPriority w:val="0"/>
    <w:pPr>
      <w:spacing w:before="0" w:beforeAutospacing="0" w:after="0" w:afterAutospacing="0" w:line="360" w:lineRule="auto"/>
      <w:ind w:left="0" w:right="0" w:firstLine="780" w:firstLineChars="200"/>
      <w:jc w:val="both"/>
    </w:pPr>
    <w:rPr>
      <w:rFonts w:ascii="Times New Roman" w:hAnsi="Times New Roman" w:eastAsia="宋体"/>
      <w:kern w:val="0"/>
      <w:sz w:val="28"/>
      <w:lang w:bidi="ar"/>
    </w:rPr>
  </w:style>
  <w:style w:type="paragraph" w:styleId="8">
    <w:name w:val="Body Text First Indent 2"/>
    <w:basedOn w:val="6"/>
    <w:qFormat/>
    <w:uiPriority w:val="0"/>
    <w:pPr>
      <w:adjustRightInd w:val="0"/>
      <w:spacing w:line="312" w:lineRule="atLeast"/>
      <w:ind w:left="0" w:leftChars="0" w:firstLine="210"/>
      <w:textAlignment w:val="baseline"/>
    </w:pPr>
    <w:rPr>
      <w:szCs w:val="21"/>
    </w:rPr>
  </w:style>
  <w:style w:type="paragraph" w:customStyle="1" w:styleId="11">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641</Words>
  <Characters>779</Characters>
  <Lines>0</Lines>
  <Paragraphs>0</Paragraphs>
  <TotalTime>10</TotalTime>
  <ScaleCrop>false</ScaleCrop>
  <LinksUpToDate>false</LinksUpToDate>
  <CharactersWithSpaces>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2025-09-09T06:42:00Z</dcterms:created>
  <dc:creator>Thinkpad</dc:creator>
  <cp:lastModifiedBy>汤圆儿</cp:lastModifiedBy>
  <dcterms:modified xsi:type="dcterms:W3CDTF">2026-08-12T09:08:08Z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eyJoZGlkIjoiMzM1YmE3NWQwY2EwMDVkMjkwNjA1MmMyZDk1MWZlNmUiLCJ1c2VySWQiOiI0NTYzNTQ4NzgifQ==</vt:lpwstr>
  </property>
  <property fmtid="{D5CDD505-2E9C-101B-9397-08002B2CF9AE}" pid="4" name="ICV">
    <vt:lpwstr>FB64ABB169E440518585A878F8E31883_13</vt:lpwstr>
  </property>
</Properties>
</file>